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F0" w:rsidRPr="00D154F0" w:rsidRDefault="00D154F0" w:rsidP="00D154F0">
      <w:pPr>
        <w:pStyle w:val="Default"/>
      </w:pP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2"/>
        <w:gridCol w:w="4012"/>
      </w:tblGrid>
      <w:tr w:rsidR="00D154F0" w:rsidRPr="00D154F0" w:rsidTr="00D154F0">
        <w:trPr>
          <w:trHeight w:val="112"/>
        </w:trPr>
        <w:tc>
          <w:tcPr>
            <w:tcW w:w="4012" w:type="dxa"/>
          </w:tcPr>
          <w:p w:rsidR="00D154F0" w:rsidRPr="004B619A" w:rsidRDefault="00D154F0" w:rsidP="00D154F0">
            <w:pPr>
              <w:pStyle w:val="Defaul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B619A">
              <w:rPr>
                <w:b/>
                <w:i/>
                <w:sz w:val="28"/>
                <w:szCs w:val="28"/>
                <w:u w:val="single"/>
              </w:rPr>
              <w:t>Problemáticas socio</w:t>
            </w:r>
            <w:r w:rsidR="004B619A">
              <w:rPr>
                <w:b/>
                <w:i/>
                <w:sz w:val="28"/>
                <w:szCs w:val="28"/>
                <w:u w:val="single"/>
              </w:rPr>
              <w:t>-</w:t>
            </w:r>
            <w:r w:rsidRPr="004B619A">
              <w:rPr>
                <w:b/>
                <w:i/>
                <w:sz w:val="28"/>
                <w:szCs w:val="28"/>
                <w:u w:val="single"/>
              </w:rPr>
              <w:t>territoriales del Espacio Local</w:t>
            </w:r>
          </w:p>
        </w:tc>
        <w:tc>
          <w:tcPr>
            <w:tcW w:w="4012" w:type="dxa"/>
          </w:tcPr>
          <w:p w:rsidR="00D154F0" w:rsidRDefault="00D154F0" w:rsidP="00D154F0">
            <w:pPr>
              <w:pStyle w:val="Default"/>
              <w:jc w:val="both"/>
              <w:rPr>
                <w:b/>
                <w:bCs/>
              </w:rPr>
            </w:pPr>
          </w:p>
          <w:p w:rsidR="00D154F0" w:rsidRDefault="00D154F0" w:rsidP="00D154F0">
            <w:pPr>
              <w:pStyle w:val="Default"/>
              <w:jc w:val="both"/>
              <w:rPr>
                <w:b/>
                <w:bCs/>
              </w:rPr>
            </w:pPr>
          </w:p>
          <w:p w:rsidR="00D154F0" w:rsidRPr="00D154F0" w:rsidRDefault="00D154F0" w:rsidP="00D154F0">
            <w:pPr>
              <w:pStyle w:val="Default"/>
              <w:jc w:val="both"/>
            </w:pPr>
          </w:p>
        </w:tc>
      </w:tr>
    </w:tbl>
    <w:p w:rsidR="00D154F0" w:rsidRPr="00D154F0" w:rsidRDefault="00D154F0" w:rsidP="00D15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154F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Formato:</w:t>
      </w:r>
      <w:r w:rsidR="004B61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Seminario </w:t>
      </w: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Régimen de cursada: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Cuatrimestral</w:t>
      </w: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Ubicación en el diseño curricular: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4º año </w:t>
      </w:r>
    </w:p>
    <w:p w:rsid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Distribución de la carga horaria: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hs. cátedra </w:t>
      </w:r>
    </w:p>
    <w:p w:rsid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619A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154F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Finalidad formativa</w:t>
      </w:r>
      <w:r w:rsidRPr="00D154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4B619A" w:rsidRDefault="004B619A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 Este seminario propone el tratamiento problemas socio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territoriales desde una perspectiva que favorezca la comprensión del espacio local desde una mirada problematizadora de la Geografía. Se aspira a que los estudiantes adquieran y profundicen herramientas conceptuales para la problematización de un temario significativo como notas distintivas que den identidad local con una mirada regional </w:t>
      </w:r>
    </w:p>
    <w:p w:rsid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154F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Ejes de contenidos: </w:t>
      </w:r>
    </w:p>
    <w:p w:rsidR="004B619A" w:rsidRDefault="004B619A" w:rsidP="00D154F0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F0" w:rsidRPr="00D154F0" w:rsidRDefault="00D154F0" w:rsidP="00D154F0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– Historia y poblamiento de la Patagonia. Los pueblos originarios de la Patagonia. La configuración territorial de la provincia de Chubut en las distintas etapas de Argentina. </w:t>
      </w:r>
    </w:p>
    <w:p w:rsidR="00D154F0" w:rsidRPr="00D154F0" w:rsidRDefault="00D154F0" w:rsidP="00D154F0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color w:val="000000"/>
          <w:sz w:val="24"/>
          <w:szCs w:val="24"/>
        </w:rPr>
        <w:t>– La agenda de los principales problemas territoriales y ambientales de la Patagonia y en especial Chubut. Análisis de indicadores socio demográficos y econ</w:t>
      </w:r>
      <w:r w:rsidR="0032659A">
        <w:rPr>
          <w:rFonts w:ascii="Times New Roman" w:hAnsi="Times New Roman" w:cs="Times New Roman"/>
          <w:color w:val="000000"/>
          <w:sz w:val="24"/>
          <w:szCs w:val="24"/>
        </w:rPr>
        <w:t>ómicos de la Comarca Andina del Paralelo 42°</w:t>
      </w: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154F0" w:rsidRPr="00D154F0" w:rsidRDefault="00D154F0" w:rsidP="00D154F0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– Historia y poblamiento del espacio local, organización espacial y política. Usos del suelo. Problemáticas sociales y ambientales de la actualidad. El espacio local y su inserción en el espacio provincial, nacional y global. La relación local-local. </w:t>
      </w: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color w:val="000000"/>
          <w:sz w:val="24"/>
          <w:szCs w:val="24"/>
        </w:rPr>
        <w:t>– Los sistemas productivos locales y pri</w:t>
      </w:r>
      <w:r w:rsidR="004B619A">
        <w:rPr>
          <w:rFonts w:ascii="Times New Roman" w:hAnsi="Times New Roman" w:cs="Times New Roman"/>
          <w:color w:val="000000"/>
          <w:sz w:val="24"/>
          <w:szCs w:val="24"/>
        </w:rPr>
        <w:t>ncipales actividades económicas. Impacto ambiental de dichas actividades económicas</w:t>
      </w:r>
      <w:r w:rsidR="0032659A">
        <w:rPr>
          <w:rFonts w:ascii="Times New Roman" w:hAnsi="Times New Roman" w:cs="Times New Roman"/>
          <w:color w:val="000000"/>
          <w:sz w:val="24"/>
          <w:szCs w:val="24"/>
        </w:rPr>
        <w:t>. Economía social. Potencialidades con respecto al medio físico local.</w:t>
      </w:r>
    </w:p>
    <w:p w:rsidR="00D154F0" w:rsidRP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F0" w:rsidRDefault="00D154F0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4F0">
        <w:rPr>
          <w:rFonts w:ascii="Times New Roman" w:hAnsi="Times New Roman" w:cs="Times New Roman"/>
          <w:color w:val="000000"/>
          <w:sz w:val="24"/>
          <w:szCs w:val="24"/>
        </w:rPr>
        <w:t xml:space="preserve">– El mapa educativo local. Análisis de indicadores socio-demográficos y económicos del espacio local. La historia oral y el saber popular local. </w:t>
      </w:r>
    </w:p>
    <w:p w:rsidR="004B619A" w:rsidRDefault="004B619A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619A" w:rsidRPr="004B619A" w:rsidRDefault="004B619A" w:rsidP="004B619A">
      <w:pPr>
        <w:autoSpaceDE w:val="0"/>
        <w:autoSpaceDN w:val="0"/>
        <w:adjustRightInd w:val="0"/>
        <w:spacing w:after="1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619A">
        <w:rPr>
          <w:rFonts w:ascii="Times New Roman" w:hAnsi="Times New Roman" w:cs="Times New Roman"/>
          <w:color w:val="000000"/>
          <w:sz w:val="24"/>
          <w:szCs w:val="24"/>
        </w:rPr>
        <w:t xml:space="preserve"> Problemáticas comunes, contrastes y desigualdades sociales, económicas, políticas y cultur</w:t>
      </w:r>
      <w:r w:rsidR="0032659A">
        <w:rPr>
          <w:rFonts w:ascii="Times New Roman" w:hAnsi="Times New Roman" w:cs="Times New Roman"/>
          <w:color w:val="000000"/>
          <w:sz w:val="24"/>
          <w:szCs w:val="24"/>
        </w:rPr>
        <w:t>ales en el espacio local</w:t>
      </w:r>
      <w:r w:rsidRPr="004B61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619A" w:rsidRPr="004B619A" w:rsidRDefault="004B619A" w:rsidP="004B6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619A">
        <w:rPr>
          <w:rFonts w:ascii="Times New Roman" w:hAnsi="Times New Roman" w:cs="Times New Roman"/>
          <w:color w:val="000000"/>
          <w:sz w:val="24"/>
          <w:szCs w:val="24"/>
        </w:rPr>
        <w:t xml:space="preserve">– Fronteras y migraciones. La cuestión migratoria: condiciones de vida, estructura económica y políticas estatales. </w:t>
      </w:r>
    </w:p>
    <w:p w:rsidR="004B619A" w:rsidRPr="00D154F0" w:rsidRDefault="004B619A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619A" w:rsidRDefault="004B619A" w:rsidP="00D15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154F0" w:rsidRDefault="00D154F0" w:rsidP="000C1730">
      <w:pPr>
        <w:autoSpaceDE w:val="0"/>
        <w:autoSpaceDN w:val="0"/>
        <w:adjustRightInd w:val="0"/>
        <w:spacing w:after="0" w:line="240" w:lineRule="auto"/>
      </w:pPr>
      <w:r w:rsidRPr="004B619A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Perfil docente</w:t>
      </w:r>
      <w:r w:rsidRPr="00D15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154F0">
        <w:rPr>
          <w:rFonts w:ascii="Times New Roman" w:hAnsi="Times New Roman" w:cs="Times New Roman"/>
          <w:color w:val="000000"/>
          <w:sz w:val="24"/>
          <w:szCs w:val="24"/>
        </w:rPr>
        <w:t>Profesor en Geografía. Licenciado en Geografía</w:t>
      </w:r>
    </w:p>
    <w:sectPr w:rsidR="00D15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F0"/>
    <w:rsid w:val="000C1730"/>
    <w:rsid w:val="00252340"/>
    <w:rsid w:val="0032659A"/>
    <w:rsid w:val="004B619A"/>
    <w:rsid w:val="00D154F0"/>
    <w:rsid w:val="00D6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E84FBA-A6C1-4827-96C7-AB66D218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5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IES.Nº 813 Prof. Pablo Luppi</cp:lastModifiedBy>
  <cp:revision>2</cp:revision>
  <dcterms:created xsi:type="dcterms:W3CDTF">2016-04-15T00:58:00Z</dcterms:created>
  <dcterms:modified xsi:type="dcterms:W3CDTF">2016-04-15T00:58:00Z</dcterms:modified>
</cp:coreProperties>
</file>