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9" w:rsidRDefault="008660E9" w:rsidP="008660E9">
      <w:pPr>
        <w:autoSpaceDE w:val="0"/>
        <w:autoSpaceDN w:val="0"/>
        <w:adjustRightInd w:val="0"/>
        <w:spacing w:after="0" w:line="240" w:lineRule="auto"/>
        <w:jc w:val="center"/>
        <w:rPr>
          <w:rFonts w:ascii="Arial" w:hAnsi="Arial" w:cs="Arial"/>
          <w:b/>
          <w:bCs/>
          <w:sz w:val="28"/>
          <w:szCs w:val="28"/>
        </w:rPr>
      </w:pPr>
      <w:r>
        <w:rPr>
          <w:rFonts w:ascii="Arial" w:hAnsi="Arial" w:cs="Arial"/>
          <w:b/>
          <w:bCs/>
          <w:noProof/>
          <w:sz w:val="28"/>
          <w:szCs w:val="28"/>
          <w:lang w:eastAsia="es-AR"/>
        </w:rPr>
        <w:drawing>
          <wp:inline distT="0" distB="0" distL="0" distR="0">
            <wp:extent cx="5612130" cy="3253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325332"/>
                    </a:xfrm>
                    <a:prstGeom prst="rect">
                      <a:avLst/>
                    </a:prstGeom>
                    <a:noFill/>
                    <a:ln>
                      <a:noFill/>
                    </a:ln>
                  </pic:spPr>
                </pic:pic>
              </a:graphicData>
            </a:graphic>
          </wp:inline>
        </w:drawing>
      </w:r>
      <w:r>
        <w:rPr>
          <w:rFonts w:ascii="Arial" w:hAnsi="Arial" w:cs="Arial"/>
          <w:b/>
          <w:bCs/>
          <w:noProof/>
          <w:sz w:val="28"/>
          <w:szCs w:val="28"/>
          <w:lang w:eastAsia="es-AR"/>
        </w:rPr>
        <w:drawing>
          <wp:inline distT="0" distB="0" distL="0" distR="0">
            <wp:extent cx="5612130" cy="3253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325332"/>
                    </a:xfrm>
                    <a:prstGeom prst="rect">
                      <a:avLst/>
                    </a:prstGeom>
                    <a:noFill/>
                    <a:ln>
                      <a:noFill/>
                    </a:ln>
                  </pic:spPr>
                </pic:pic>
              </a:graphicData>
            </a:graphic>
          </wp:inline>
        </w:drawing>
      </w:r>
    </w:p>
    <w:p w:rsidR="008660E9" w:rsidRDefault="008660E9" w:rsidP="008660E9">
      <w:pPr>
        <w:autoSpaceDE w:val="0"/>
        <w:autoSpaceDN w:val="0"/>
        <w:adjustRightInd w:val="0"/>
        <w:spacing w:after="0" w:line="240" w:lineRule="auto"/>
        <w:jc w:val="center"/>
        <w:rPr>
          <w:rFonts w:ascii="Arial" w:hAnsi="Arial" w:cs="Arial"/>
          <w:b/>
          <w:bCs/>
          <w:sz w:val="28"/>
          <w:szCs w:val="28"/>
        </w:rPr>
      </w:pPr>
      <w:r>
        <w:rPr>
          <w:rFonts w:ascii="Arial" w:hAnsi="Arial" w:cs="Arial"/>
          <w:b/>
          <w:bCs/>
          <w:noProof/>
          <w:sz w:val="28"/>
          <w:szCs w:val="28"/>
          <w:lang w:eastAsia="es-AR"/>
        </w:rPr>
        <w:drawing>
          <wp:inline distT="0" distB="0" distL="0" distR="0">
            <wp:extent cx="5612130" cy="323097"/>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323097"/>
                    </a:xfrm>
                    <a:prstGeom prst="rect">
                      <a:avLst/>
                    </a:prstGeom>
                    <a:noFill/>
                    <a:ln>
                      <a:noFill/>
                    </a:ln>
                  </pic:spPr>
                </pic:pic>
              </a:graphicData>
            </a:graphic>
          </wp:inline>
        </w:drawing>
      </w:r>
    </w:p>
    <w:p w:rsidR="008660E9" w:rsidRDefault="008660E9" w:rsidP="008660E9">
      <w:pPr>
        <w:autoSpaceDE w:val="0"/>
        <w:autoSpaceDN w:val="0"/>
        <w:adjustRightInd w:val="0"/>
        <w:spacing w:after="0" w:line="240" w:lineRule="auto"/>
        <w:jc w:val="center"/>
        <w:rPr>
          <w:rFonts w:ascii="Arial" w:hAnsi="Arial" w:cs="Arial"/>
          <w:b/>
          <w:bCs/>
          <w:sz w:val="28"/>
          <w:szCs w:val="28"/>
        </w:rPr>
      </w:pPr>
    </w:p>
    <w:p w:rsidR="008660E9" w:rsidRDefault="008660E9" w:rsidP="008660E9">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II Ateneo Jurisdiccional de Prácticas y Residencias en la</w:t>
      </w:r>
    </w:p>
    <w:p w:rsidR="008660E9" w:rsidRDefault="008660E9" w:rsidP="008660E9">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Formación Docente Inicial</w:t>
      </w:r>
    </w:p>
    <w:p w:rsidR="008660E9" w:rsidRDefault="008660E9" w:rsidP="008660E9">
      <w:pPr>
        <w:autoSpaceDE w:val="0"/>
        <w:autoSpaceDN w:val="0"/>
        <w:adjustRightInd w:val="0"/>
        <w:spacing w:after="0" w:line="240" w:lineRule="auto"/>
        <w:jc w:val="center"/>
        <w:rPr>
          <w:rFonts w:ascii="Arial" w:hAnsi="Arial" w:cs="Arial"/>
          <w:b/>
          <w:bCs/>
          <w:sz w:val="28"/>
          <w:szCs w:val="28"/>
        </w:rPr>
      </w:pPr>
    </w:p>
    <w:p w:rsidR="008660E9" w:rsidRDefault="008660E9" w:rsidP="008660E9">
      <w:pPr>
        <w:autoSpaceDE w:val="0"/>
        <w:autoSpaceDN w:val="0"/>
        <w:adjustRightInd w:val="0"/>
        <w:spacing w:after="0" w:line="240" w:lineRule="auto"/>
        <w:jc w:val="right"/>
        <w:rPr>
          <w:rFonts w:ascii="Arial" w:hAnsi="Arial" w:cs="Arial"/>
          <w:i/>
          <w:iCs/>
        </w:rPr>
      </w:pPr>
      <w:r>
        <w:rPr>
          <w:rFonts w:ascii="Arial" w:hAnsi="Arial" w:cs="Arial"/>
          <w:i/>
          <w:iCs/>
        </w:rPr>
        <w:t xml:space="preserve">7 y 8 de mayo de 2015 – Puerto </w:t>
      </w:r>
      <w:proofErr w:type="spellStart"/>
      <w:r>
        <w:rPr>
          <w:rFonts w:ascii="Arial" w:hAnsi="Arial" w:cs="Arial"/>
          <w:i/>
          <w:iCs/>
        </w:rPr>
        <w:t>Madryn</w:t>
      </w:r>
      <w:proofErr w:type="spellEnd"/>
    </w:p>
    <w:p w:rsidR="008660E9" w:rsidRDefault="008660E9" w:rsidP="008660E9">
      <w:pPr>
        <w:autoSpaceDE w:val="0"/>
        <w:autoSpaceDN w:val="0"/>
        <w:adjustRightInd w:val="0"/>
        <w:spacing w:after="0" w:line="240" w:lineRule="auto"/>
        <w:rPr>
          <w:rFonts w:ascii="Arial" w:hAnsi="Arial" w:cs="Arial"/>
          <w:b/>
          <w:bCs/>
        </w:rPr>
      </w:pPr>
    </w:p>
    <w:p w:rsidR="008660E9" w:rsidRDefault="008660E9" w:rsidP="008660E9">
      <w:pPr>
        <w:autoSpaceDE w:val="0"/>
        <w:autoSpaceDN w:val="0"/>
        <w:adjustRightInd w:val="0"/>
        <w:spacing w:after="0" w:line="240" w:lineRule="auto"/>
        <w:jc w:val="center"/>
        <w:rPr>
          <w:rFonts w:ascii="Arial" w:hAnsi="Arial" w:cs="Arial"/>
          <w:b/>
          <w:bCs/>
        </w:rPr>
      </w:pPr>
      <w:r>
        <w:rPr>
          <w:rFonts w:ascii="Arial" w:hAnsi="Arial" w:cs="Arial"/>
          <w:b/>
          <w:bCs/>
        </w:rPr>
        <w:t>Formulario para la presentación de experiencias</w:t>
      </w:r>
    </w:p>
    <w:p w:rsidR="008660E9" w:rsidRDefault="008660E9" w:rsidP="008660E9">
      <w:pPr>
        <w:autoSpaceDE w:val="0"/>
        <w:autoSpaceDN w:val="0"/>
        <w:adjustRightInd w:val="0"/>
        <w:spacing w:after="0" w:line="240" w:lineRule="auto"/>
        <w:jc w:val="center"/>
        <w:rPr>
          <w:rFonts w:ascii="Arial" w:hAnsi="Arial" w:cs="Arial"/>
          <w:b/>
          <w:bCs/>
        </w:rPr>
      </w:pPr>
    </w:p>
    <w:tbl>
      <w:tblPr>
        <w:tblStyle w:val="Tablaconcuadrcula"/>
        <w:tblW w:w="0" w:type="auto"/>
        <w:tblLook w:val="04A0"/>
      </w:tblPr>
      <w:tblGrid>
        <w:gridCol w:w="4489"/>
        <w:gridCol w:w="4489"/>
      </w:tblGrid>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Instituto Superior de Formación Docente N°</w:t>
            </w:r>
          </w:p>
          <w:p w:rsidR="008660E9" w:rsidRDefault="008660E9" w:rsidP="008660E9">
            <w:pPr>
              <w:autoSpaceDE w:val="0"/>
              <w:autoSpaceDN w:val="0"/>
              <w:adjustRightInd w:val="0"/>
              <w:rPr>
                <w:rFonts w:ascii="Arial" w:hAnsi="Arial" w:cs="Arial"/>
              </w:rPr>
            </w:pPr>
          </w:p>
        </w:tc>
        <w:tc>
          <w:tcPr>
            <w:tcW w:w="4489" w:type="dxa"/>
          </w:tcPr>
          <w:p w:rsidR="008660E9" w:rsidRDefault="00D80D8B" w:rsidP="008660E9">
            <w:pPr>
              <w:autoSpaceDE w:val="0"/>
              <w:autoSpaceDN w:val="0"/>
              <w:adjustRightInd w:val="0"/>
              <w:rPr>
                <w:rFonts w:ascii="Arial" w:hAnsi="Arial" w:cs="Arial"/>
              </w:rPr>
            </w:pPr>
            <w:r>
              <w:rPr>
                <w:rFonts w:ascii="Arial" w:hAnsi="Arial" w:cs="Arial"/>
              </w:rPr>
              <w:t xml:space="preserve">I.S.F.D. Nº </w:t>
            </w:r>
            <w:r w:rsidR="008660E9">
              <w:rPr>
                <w:rFonts w:ascii="Arial" w:hAnsi="Arial" w:cs="Arial"/>
              </w:rPr>
              <w:t>813</w:t>
            </w:r>
            <w:r w:rsidR="00B27FDE">
              <w:rPr>
                <w:rFonts w:ascii="Arial" w:hAnsi="Arial" w:cs="Arial"/>
              </w:rPr>
              <w:t xml:space="preserve"> “Prof. Pablo Luppi”</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Escuelas u organizaciones asociadas</w:t>
            </w:r>
          </w:p>
          <w:p w:rsidR="008660E9" w:rsidRDefault="008660E9" w:rsidP="008660E9">
            <w:pPr>
              <w:autoSpaceDE w:val="0"/>
              <w:autoSpaceDN w:val="0"/>
              <w:adjustRightInd w:val="0"/>
              <w:rPr>
                <w:rFonts w:ascii="Arial" w:hAnsi="Arial" w:cs="Arial"/>
              </w:rPr>
            </w:pPr>
          </w:p>
        </w:tc>
        <w:tc>
          <w:tcPr>
            <w:tcW w:w="4489" w:type="dxa"/>
          </w:tcPr>
          <w:p w:rsidR="00B518C5" w:rsidRDefault="00D80D8B" w:rsidP="008660E9">
            <w:pPr>
              <w:autoSpaceDE w:val="0"/>
              <w:autoSpaceDN w:val="0"/>
              <w:adjustRightInd w:val="0"/>
              <w:rPr>
                <w:rFonts w:ascii="Arial" w:hAnsi="Arial" w:cs="Arial"/>
              </w:rPr>
            </w:pPr>
            <w:r>
              <w:rPr>
                <w:rFonts w:ascii="Arial" w:hAnsi="Arial" w:cs="Arial"/>
              </w:rPr>
              <w:t xml:space="preserve">Esc. Nº </w:t>
            </w:r>
            <w:r w:rsidR="00B518C5">
              <w:rPr>
                <w:rFonts w:ascii="Arial" w:hAnsi="Arial" w:cs="Arial"/>
              </w:rPr>
              <w:t xml:space="preserve">9 </w:t>
            </w:r>
            <w:r w:rsidR="00553584">
              <w:rPr>
                <w:rFonts w:ascii="Arial" w:hAnsi="Arial" w:cs="Arial"/>
              </w:rPr>
              <w:t xml:space="preserve">- </w:t>
            </w:r>
            <w:r w:rsidR="00B518C5">
              <w:rPr>
                <w:rFonts w:ascii="Arial" w:hAnsi="Arial" w:cs="Arial"/>
              </w:rPr>
              <w:t xml:space="preserve">de </w:t>
            </w:r>
            <w:proofErr w:type="spellStart"/>
            <w:r w:rsidR="00B518C5">
              <w:rPr>
                <w:rFonts w:ascii="Arial" w:hAnsi="Arial" w:cs="Arial"/>
              </w:rPr>
              <w:t>Epuyén</w:t>
            </w:r>
            <w:proofErr w:type="spellEnd"/>
            <w:r w:rsidR="008660E9">
              <w:rPr>
                <w:rFonts w:ascii="Arial" w:hAnsi="Arial" w:cs="Arial"/>
              </w:rPr>
              <w:t xml:space="preserve"> </w:t>
            </w:r>
            <w:r w:rsidR="00E82DCE">
              <w:rPr>
                <w:rFonts w:ascii="Arial" w:hAnsi="Arial" w:cs="Arial"/>
              </w:rPr>
              <w:t>(Región I)</w:t>
            </w:r>
          </w:p>
          <w:p w:rsidR="00B518C5" w:rsidRDefault="00D80D8B" w:rsidP="008660E9">
            <w:pPr>
              <w:autoSpaceDE w:val="0"/>
              <w:autoSpaceDN w:val="0"/>
              <w:adjustRightInd w:val="0"/>
              <w:rPr>
                <w:rFonts w:ascii="Arial" w:hAnsi="Arial" w:cs="Arial"/>
              </w:rPr>
            </w:pPr>
            <w:r>
              <w:rPr>
                <w:rFonts w:ascii="Arial" w:hAnsi="Arial" w:cs="Arial"/>
              </w:rPr>
              <w:t xml:space="preserve">Esc. Nº </w:t>
            </w:r>
            <w:r w:rsidR="00B518C5">
              <w:rPr>
                <w:rFonts w:ascii="Arial" w:hAnsi="Arial" w:cs="Arial"/>
              </w:rPr>
              <w:t>81</w:t>
            </w:r>
            <w:r w:rsidR="008660E9">
              <w:rPr>
                <w:rFonts w:ascii="Arial" w:hAnsi="Arial" w:cs="Arial"/>
              </w:rPr>
              <w:t xml:space="preserve"> </w:t>
            </w:r>
            <w:r w:rsidR="00553584">
              <w:rPr>
                <w:rFonts w:ascii="Arial" w:hAnsi="Arial" w:cs="Arial"/>
              </w:rPr>
              <w:t xml:space="preserve">- </w:t>
            </w:r>
            <w:r w:rsidR="00B518C5">
              <w:rPr>
                <w:rFonts w:ascii="Arial" w:hAnsi="Arial" w:cs="Arial"/>
              </w:rPr>
              <w:t>de El Hoyo</w:t>
            </w:r>
            <w:r w:rsidR="00E82DCE">
              <w:rPr>
                <w:rFonts w:ascii="Arial" w:hAnsi="Arial" w:cs="Arial"/>
              </w:rPr>
              <w:t xml:space="preserve"> (Región I)</w:t>
            </w:r>
          </w:p>
          <w:p w:rsidR="00B518C5" w:rsidRDefault="00D80D8B" w:rsidP="008660E9">
            <w:pPr>
              <w:autoSpaceDE w:val="0"/>
              <w:autoSpaceDN w:val="0"/>
              <w:adjustRightInd w:val="0"/>
              <w:rPr>
                <w:rFonts w:ascii="Arial" w:hAnsi="Arial" w:cs="Arial"/>
              </w:rPr>
            </w:pPr>
            <w:r>
              <w:rPr>
                <w:rFonts w:ascii="Arial" w:hAnsi="Arial" w:cs="Arial"/>
              </w:rPr>
              <w:t xml:space="preserve">Esc. Nº </w:t>
            </w:r>
            <w:r w:rsidR="00B518C5">
              <w:rPr>
                <w:rFonts w:ascii="Arial" w:hAnsi="Arial" w:cs="Arial"/>
              </w:rPr>
              <w:t xml:space="preserve">89 </w:t>
            </w:r>
            <w:r w:rsidR="00553584">
              <w:rPr>
                <w:rFonts w:ascii="Arial" w:hAnsi="Arial" w:cs="Arial"/>
              </w:rPr>
              <w:t xml:space="preserve">- </w:t>
            </w:r>
            <w:r w:rsidR="00B518C5">
              <w:rPr>
                <w:rFonts w:ascii="Arial" w:hAnsi="Arial" w:cs="Arial"/>
              </w:rPr>
              <w:t xml:space="preserve">de </w:t>
            </w:r>
            <w:proofErr w:type="spellStart"/>
            <w:r w:rsidR="00B518C5">
              <w:rPr>
                <w:rFonts w:ascii="Arial" w:hAnsi="Arial" w:cs="Arial"/>
              </w:rPr>
              <w:t>Epuyén</w:t>
            </w:r>
            <w:proofErr w:type="spellEnd"/>
            <w:r w:rsidR="00E82DCE">
              <w:rPr>
                <w:rFonts w:ascii="Arial" w:hAnsi="Arial" w:cs="Arial"/>
              </w:rPr>
              <w:t xml:space="preserve"> (Región I)</w:t>
            </w:r>
          </w:p>
          <w:p w:rsidR="00E82DCE" w:rsidRDefault="00D80D8B" w:rsidP="008660E9">
            <w:pPr>
              <w:autoSpaceDE w:val="0"/>
              <w:autoSpaceDN w:val="0"/>
              <w:adjustRightInd w:val="0"/>
              <w:rPr>
                <w:rFonts w:ascii="Arial" w:hAnsi="Arial" w:cs="Arial"/>
              </w:rPr>
            </w:pPr>
            <w:r>
              <w:rPr>
                <w:rFonts w:ascii="Arial" w:hAnsi="Arial" w:cs="Arial"/>
              </w:rPr>
              <w:t xml:space="preserve">Esc. Nº </w:t>
            </w:r>
            <w:r w:rsidR="008660E9">
              <w:rPr>
                <w:rFonts w:ascii="Arial" w:hAnsi="Arial" w:cs="Arial"/>
              </w:rPr>
              <w:t>223</w:t>
            </w:r>
            <w:r w:rsidR="00B518C5">
              <w:rPr>
                <w:rFonts w:ascii="Arial" w:hAnsi="Arial" w:cs="Arial"/>
              </w:rPr>
              <w:t xml:space="preserve"> </w:t>
            </w:r>
            <w:r w:rsidR="00553584">
              <w:rPr>
                <w:rFonts w:ascii="Arial" w:hAnsi="Arial" w:cs="Arial"/>
              </w:rPr>
              <w:t xml:space="preserve">- </w:t>
            </w:r>
            <w:r w:rsidR="00B518C5">
              <w:rPr>
                <w:rFonts w:ascii="Arial" w:hAnsi="Arial" w:cs="Arial"/>
              </w:rPr>
              <w:t>de El Hoyo</w:t>
            </w:r>
            <w:r w:rsidR="00E82DCE">
              <w:rPr>
                <w:rFonts w:ascii="Arial" w:hAnsi="Arial" w:cs="Arial"/>
              </w:rPr>
              <w:t xml:space="preserve"> (Región I)</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Carrera</w:t>
            </w:r>
          </w:p>
          <w:p w:rsidR="008660E9" w:rsidRDefault="008660E9" w:rsidP="008660E9">
            <w:pPr>
              <w:autoSpaceDE w:val="0"/>
              <w:autoSpaceDN w:val="0"/>
              <w:adjustRightInd w:val="0"/>
              <w:rPr>
                <w:rFonts w:ascii="Arial" w:hAnsi="Arial" w:cs="Arial"/>
              </w:rPr>
            </w:pPr>
          </w:p>
        </w:tc>
        <w:tc>
          <w:tcPr>
            <w:tcW w:w="4489" w:type="dxa"/>
          </w:tcPr>
          <w:p w:rsidR="008660E9" w:rsidRDefault="008660E9" w:rsidP="008660E9">
            <w:pPr>
              <w:autoSpaceDE w:val="0"/>
              <w:autoSpaceDN w:val="0"/>
              <w:adjustRightInd w:val="0"/>
              <w:rPr>
                <w:rFonts w:ascii="Arial" w:hAnsi="Arial" w:cs="Arial"/>
              </w:rPr>
            </w:pPr>
            <w:r>
              <w:rPr>
                <w:rFonts w:ascii="Arial" w:hAnsi="Arial" w:cs="Arial"/>
              </w:rPr>
              <w:t xml:space="preserve">Profesorado de Educación Primaria </w:t>
            </w:r>
          </w:p>
          <w:p w:rsidR="008660E9" w:rsidRDefault="008660E9" w:rsidP="008660E9">
            <w:pPr>
              <w:autoSpaceDE w:val="0"/>
              <w:autoSpaceDN w:val="0"/>
              <w:adjustRightInd w:val="0"/>
              <w:rPr>
                <w:rFonts w:ascii="Arial" w:hAnsi="Arial" w:cs="Arial"/>
              </w:rPr>
            </w:pPr>
            <w:r>
              <w:rPr>
                <w:rFonts w:ascii="Arial" w:hAnsi="Arial" w:cs="Arial"/>
              </w:rPr>
              <w:t xml:space="preserve">(Anexo </w:t>
            </w:r>
            <w:proofErr w:type="spellStart"/>
            <w:r>
              <w:rPr>
                <w:rFonts w:ascii="Arial" w:hAnsi="Arial" w:cs="Arial"/>
              </w:rPr>
              <w:t>Epuyén</w:t>
            </w:r>
            <w:proofErr w:type="spellEnd"/>
            <w:r>
              <w:rPr>
                <w:rFonts w:ascii="Arial" w:hAnsi="Arial" w:cs="Arial"/>
              </w:rPr>
              <w:t>)</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Año de realización de la experiencia</w:t>
            </w:r>
          </w:p>
        </w:tc>
        <w:tc>
          <w:tcPr>
            <w:tcW w:w="4489" w:type="dxa"/>
          </w:tcPr>
          <w:p w:rsidR="008660E9" w:rsidRDefault="008660E9" w:rsidP="008660E9">
            <w:pPr>
              <w:autoSpaceDE w:val="0"/>
              <w:autoSpaceDN w:val="0"/>
              <w:adjustRightInd w:val="0"/>
              <w:rPr>
                <w:rFonts w:ascii="Arial" w:hAnsi="Arial" w:cs="Arial"/>
              </w:rPr>
            </w:pPr>
            <w:r>
              <w:rPr>
                <w:rFonts w:ascii="Arial" w:hAnsi="Arial" w:cs="Arial"/>
              </w:rPr>
              <w:t>2014</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Docentes responsables</w:t>
            </w:r>
          </w:p>
          <w:p w:rsidR="008660E9" w:rsidRDefault="008660E9" w:rsidP="008660E9">
            <w:pPr>
              <w:autoSpaceDE w:val="0"/>
              <w:autoSpaceDN w:val="0"/>
              <w:adjustRightInd w:val="0"/>
              <w:rPr>
                <w:rFonts w:ascii="Arial" w:hAnsi="Arial" w:cs="Arial"/>
              </w:rPr>
            </w:pPr>
          </w:p>
        </w:tc>
        <w:tc>
          <w:tcPr>
            <w:tcW w:w="4489" w:type="dxa"/>
          </w:tcPr>
          <w:p w:rsidR="008660E9" w:rsidRDefault="008660E9" w:rsidP="008660E9">
            <w:pPr>
              <w:autoSpaceDE w:val="0"/>
              <w:autoSpaceDN w:val="0"/>
              <w:adjustRightInd w:val="0"/>
              <w:rPr>
                <w:rFonts w:ascii="Arial" w:hAnsi="Arial" w:cs="Arial"/>
              </w:rPr>
            </w:pPr>
            <w:r>
              <w:rPr>
                <w:rFonts w:ascii="Arial" w:hAnsi="Arial" w:cs="Arial"/>
              </w:rPr>
              <w:t xml:space="preserve">Prof. Fernanda </w:t>
            </w:r>
            <w:proofErr w:type="spellStart"/>
            <w:r>
              <w:rPr>
                <w:rFonts w:ascii="Arial" w:hAnsi="Arial" w:cs="Arial"/>
              </w:rPr>
              <w:t>Goncalves</w:t>
            </w:r>
            <w:proofErr w:type="spellEnd"/>
            <w:r>
              <w:rPr>
                <w:rFonts w:ascii="Arial" w:hAnsi="Arial" w:cs="Arial"/>
              </w:rPr>
              <w:t xml:space="preserve">. </w:t>
            </w:r>
          </w:p>
          <w:p w:rsidR="008660E9" w:rsidRDefault="008660E9" w:rsidP="008660E9">
            <w:pPr>
              <w:autoSpaceDE w:val="0"/>
              <w:autoSpaceDN w:val="0"/>
              <w:adjustRightInd w:val="0"/>
              <w:rPr>
                <w:rFonts w:ascii="Arial" w:hAnsi="Arial" w:cs="Arial"/>
              </w:rPr>
            </w:pPr>
            <w:r>
              <w:rPr>
                <w:rFonts w:ascii="Arial" w:hAnsi="Arial" w:cs="Arial"/>
              </w:rPr>
              <w:t xml:space="preserve">Prof. Cecilia Magallanes. </w:t>
            </w:r>
          </w:p>
          <w:p w:rsidR="008660E9" w:rsidRDefault="008660E9" w:rsidP="008660E9">
            <w:pPr>
              <w:autoSpaceDE w:val="0"/>
              <w:autoSpaceDN w:val="0"/>
              <w:adjustRightInd w:val="0"/>
              <w:rPr>
                <w:rFonts w:ascii="Arial" w:hAnsi="Arial" w:cs="Arial"/>
              </w:rPr>
            </w:pPr>
            <w:r>
              <w:rPr>
                <w:rFonts w:ascii="Arial" w:hAnsi="Arial" w:cs="Arial"/>
              </w:rPr>
              <w:t xml:space="preserve">Prof. Mabel Quinteros. </w:t>
            </w:r>
          </w:p>
          <w:p w:rsidR="007A40C3" w:rsidRDefault="008660E9" w:rsidP="008660E9">
            <w:pPr>
              <w:autoSpaceDE w:val="0"/>
              <w:autoSpaceDN w:val="0"/>
              <w:adjustRightInd w:val="0"/>
              <w:rPr>
                <w:rFonts w:ascii="Arial" w:hAnsi="Arial" w:cs="Arial"/>
              </w:rPr>
            </w:pPr>
            <w:r>
              <w:rPr>
                <w:rFonts w:ascii="Arial" w:hAnsi="Arial" w:cs="Arial"/>
              </w:rPr>
              <w:t>Prof. Beatriz Sosa.</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Participantes</w:t>
            </w:r>
          </w:p>
          <w:p w:rsidR="008660E9" w:rsidRDefault="008660E9" w:rsidP="008660E9">
            <w:pPr>
              <w:autoSpaceDE w:val="0"/>
              <w:autoSpaceDN w:val="0"/>
              <w:adjustRightInd w:val="0"/>
              <w:rPr>
                <w:rFonts w:ascii="Arial" w:hAnsi="Arial" w:cs="Arial"/>
              </w:rPr>
            </w:pPr>
          </w:p>
        </w:tc>
        <w:tc>
          <w:tcPr>
            <w:tcW w:w="4489" w:type="dxa"/>
          </w:tcPr>
          <w:p w:rsidR="008660E9" w:rsidRDefault="008660E9" w:rsidP="008660E9">
            <w:pPr>
              <w:autoSpaceDE w:val="0"/>
              <w:autoSpaceDN w:val="0"/>
              <w:adjustRightInd w:val="0"/>
              <w:rPr>
                <w:rFonts w:ascii="Arial" w:hAnsi="Arial" w:cs="Arial"/>
              </w:rPr>
            </w:pPr>
            <w:r>
              <w:rPr>
                <w:rFonts w:ascii="Arial" w:hAnsi="Arial" w:cs="Arial"/>
              </w:rPr>
              <w:t xml:space="preserve">Prof. Fernanda </w:t>
            </w:r>
            <w:proofErr w:type="spellStart"/>
            <w:r>
              <w:rPr>
                <w:rFonts w:ascii="Arial" w:hAnsi="Arial" w:cs="Arial"/>
              </w:rPr>
              <w:t>Goncalves</w:t>
            </w:r>
            <w:proofErr w:type="spellEnd"/>
            <w:r>
              <w:rPr>
                <w:rFonts w:ascii="Arial" w:hAnsi="Arial" w:cs="Arial"/>
              </w:rPr>
              <w:t xml:space="preserve">. </w:t>
            </w:r>
          </w:p>
          <w:p w:rsidR="008660E9" w:rsidRDefault="008660E9" w:rsidP="008660E9">
            <w:pPr>
              <w:autoSpaceDE w:val="0"/>
              <w:autoSpaceDN w:val="0"/>
              <w:adjustRightInd w:val="0"/>
              <w:rPr>
                <w:rFonts w:ascii="Arial" w:hAnsi="Arial" w:cs="Arial"/>
              </w:rPr>
            </w:pPr>
            <w:r>
              <w:rPr>
                <w:rFonts w:ascii="Arial" w:hAnsi="Arial" w:cs="Arial"/>
              </w:rPr>
              <w:t xml:space="preserve">Prof. Cecilia Magallanes. </w:t>
            </w:r>
          </w:p>
          <w:p w:rsidR="007A40C3" w:rsidRDefault="008660E9" w:rsidP="008660E9">
            <w:pPr>
              <w:autoSpaceDE w:val="0"/>
              <w:autoSpaceDN w:val="0"/>
              <w:adjustRightInd w:val="0"/>
              <w:rPr>
                <w:rFonts w:ascii="Arial" w:hAnsi="Arial" w:cs="Arial"/>
              </w:rPr>
            </w:pPr>
            <w:r>
              <w:rPr>
                <w:rFonts w:ascii="Arial" w:hAnsi="Arial" w:cs="Arial"/>
              </w:rPr>
              <w:t xml:space="preserve">Prof. Mabel Quinteros. </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Título de la experiencia</w:t>
            </w:r>
          </w:p>
          <w:p w:rsidR="008660E9" w:rsidRDefault="008660E9" w:rsidP="008660E9">
            <w:pPr>
              <w:autoSpaceDE w:val="0"/>
              <w:autoSpaceDN w:val="0"/>
              <w:adjustRightInd w:val="0"/>
              <w:rPr>
                <w:rFonts w:ascii="Arial" w:hAnsi="Arial" w:cs="Arial"/>
              </w:rPr>
            </w:pPr>
          </w:p>
        </w:tc>
        <w:tc>
          <w:tcPr>
            <w:tcW w:w="4489" w:type="dxa"/>
          </w:tcPr>
          <w:p w:rsidR="007A40C3" w:rsidRPr="007B1EE0" w:rsidRDefault="00636558" w:rsidP="008660E9">
            <w:pPr>
              <w:autoSpaceDE w:val="0"/>
              <w:autoSpaceDN w:val="0"/>
              <w:adjustRightInd w:val="0"/>
              <w:rPr>
                <w:rFonts w:ascii="Arial" w:hAnsi="Arial" w:cs="Arial"/>
                <w:i/>
              </w:rPr>
            </w:pPr>
            <w:r w:rsidRPr="007B1EE0">
              <w:rPr>
                <w:rFonts w:ascii="Arial" w:hAnsi="Arial" w:cs="Arial"/>
                <w:i/>
              </w:rPr>
              <w:t>“La pareja pedagógica: un desafío para la articulación académica.”</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Eje del Ateneo al que se ajusta la experiencia:</w:t>
            </w:r>
          </w:p>
          <w:p w:rsidR="008660E9" w:rsidRDefault="008660E9" w:rsidP="008660E9">
            <w:pPr>
              <w:autoSpaceDE w:val="0"/>
              <w:autoSpaceDN w:val="0"/>
              <w:adjustRightInd w:val="0"/>
              <w:rPr>
                <w:rFonts w:ascii="Arial" w:hAnsi="Arial" w:cs="Arial"/>
              </w:rPr>
            </w:pPr>
          </w:p>
        </w:tc>
        <w:tc>
          <w:tcPr>
            <w:tcW w:w="4489" w:type="dxa"/>
          </w:tcPr>
          <w:p w:rsidR="007A40C3" w:rsidRDefault="00965882" w:rsidP="00464995">
            <w:pPr>
              <w:autoSpaceDE w:val="0"/>
              <w:autoSpaceDN w:val="0"/>
              <w:adjustRightInd w:val="0"/>
              <w:jc w:val="both"/>
              <w:rPr>
                <w:rFonts w:ascii="Arial" w:hAnsi="Arial" w:cs="Arial"/>
              </w:rPr>
            </w:pPr>
            <w:r>
              <w:rPr>
                <w:rFonts w:ascii="Arial" w:hAnsi="Arial" w:cs="Arial"/>
              </w:rPr>
              <w:t>Dispositivos de formación</w:t>
            </w:r>
            <w:r w:rsidR="00464995">
              <w:rPr>
                <w:rFonts w:ascii="Arial" w:hAnsi="Arial" w:cs="Arial"/>
              </w:rPr>
              <w:t>. Entre  la propuesta homogénea y la singularidad de quien se forma.</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t>Resumen de la experiencia (no más de una carilla)</w:t>
            </w:r>
          </w:p>
          <w:p w:rsidR="008660E9" w:rsidRDefault="008660E9" w:rsidP="008660E9">
            <w:pPr>
              <w:autoSpaceDE w:val="0"/>
              <w:autoSpaceDN w:val="0"/>
              <w:adjustRightInd w:val="0"/>
              <w:rPr>
                <w:rFonts w:ascii="Arial" w:hAnsi="Arial" w:cs="Arial"/>
              </w:rPr>
            </w:pPr>
          </w:p>
        </w:tc>
        <w:tc>
          <w:tcPr>
            <w:tcW w:w="4489" w:type="dxa"/>
          </w:tcPr>
          <w:p w:rsidR="007A40C3" w:rsidRPr="00E2001D" w:rsidRDefault="007A40C3" w:rsidP="007A40C3">
            <w:pPr>
              <w:jc w:val="both"/>
              <w:rPr>
                <w:rFonts w:ascii="Arial" w:hAnsi="Arial" w:cs="Arial"/>
              </w:rPr>
            </w:pPr>
            <w:r w:rsidRPr="00E2001D">
              <w:rPr>
                <w:rFonts w:ascii="Arial" w:hAnsi="Arial" w:cs="Arial"/>
              </w:rPr>
              <w:t xml:space="preserve">El Diseño Curricular del Profesorado de Educación Primaria plantea en su mapa curricular, a partir de 2° año, el desarrollo de las Unidades Curriculares que corresponden a las Didácticas disciplinares de Lengua, Matemática, Ciencias Sociales y Ciencias Naturales. Asimismo, el desarrollo de Sujeto de la Educación Primaria I y II. En todos los casos, el dictado de dichas unidades curriculares se propone en pareja pedagógica, conformada por un Docente especialista y un Profesor de Educación Primaria/Maestro de grado, de forma tal de poder articular los </w:t>
            </w:r>
            <w:r w:rsidRPr="00E2001D">
              <w:rPr>
                <w:rFonts w:ascii="Arial" w:hAnsi="Arial" w:cs="Arial"/>
              </w:rPr>
              <w:lastRenderedPageBreak/>
              <w:t xml:space="preserve">conocimientos específicos de cada disciplina con la puesta en acto del nivel para el cual los estudiantes se están formando. Este mismo formato es el que se propone también para Práctica Docente I, II, III y IV, desde 1ero a 4to año de la Carrera. </w:t>
            </w:r>
          </w:p>
          <w:p w:rsidR="007A40C3" w:rsidRPr="00E2001D" w:rsidRDefault="007A40C3" w:rsidP="007A40C3">
            <w:pPr>
              <w:jc w:val="both"/>
              <w:rPr>
                <w:rFonts w:ascii="Arial" w:hAnsi="Arial" w:cs="Arial"/>
              </w:rPr>
            </w:pPr>
            <w:r w:rsidRPr="00E2001D">
              <w:rPr>
                <w:rFonts w:ascii="Arial" w:hAnsi="Arial" w:cs="Arial"/>
              </w:rPr>
              <w:t>Múltiples son las experiencias que se pueden relatar y que reflejan la riqueza del trabajo de un equipo docente conformado de esta manera. Sin embargo, también son múltiples las expresiones de docentes y estudiantes acerca de la falta de articulación entre los distintos espacios curriculares de un mismo año y cómo esto afecta a la formación de los futuros Profesores.</w:t>
            </w:r>
          </w:p>
          <w:p w:rsidR="007A40C3" w:rsidRPr="00E2001D" w:rsidRDefault="007A40C3" w:rsidP="007A40C3">
            <w:pPr>
              <w:jc w:val="both"/>
              <w:rPr>
                <w:rFonts w:ascii="Arial" w:hAnsi="Arial" w:cs="Arial"/>
              </w:rPr>
            </w:pPr>
            <w:r w:rsidRPr="00E2001D">
              <w:rPr>
                <w:rFonts w:ascii="Arial" w:hAnsi="Arial" w:cs="Arial"/>
              </w:rPr>
              <w:t>Un recorrido por los contenidos que plantea el Diseño Curricular para cada uno de los espacios, da  cuenta de las potencialidades en este sentido, transformándose en un desafío para la organización Institucional, de forma tal, que dichas articulaciones sean posibles. Articulaciones, que además, pueden pensarse en un dispositivo de acompañamiento a las trayectorias académicas de docentes y estudiantes.</w:t>
            </w:r>
          </w:p>
          <w:p w:rsidR="007A40C3" w:rsidRPr="00E2001D" w:rsidRDefault="007A40C3" w:rsidP="007A40C3">
            <w:pPr>
              <w:jc w:val="both"/>
              <w:rPr>
                <w:rFonts w:ascii="Arial" w:hAnsi="Arial" w:cs="Arial"/>
              </w:rPr>
            </w:pPr>
            <w:r w:rsidRPr="00E2001D">
              <w:rPr>
                <w:rFonts w:ascii="Arial" w:hAnsi="Arial" w:cs="Arial"/>
              </w:rPr>
              <w:t xml:space="preserve">En este marco, el Equipo Directivo del ISFD Nº 813 ha diseñado, como experiencia piloto, un dispositivo innovador para ser implementado en el Ciclo Lectivo 2014, en el 2º año del Profesorado de Educación Primaria del Anexo </w:t>
            </w:r>
            <w:proofErr w:type="spellStart"/>
            <w:r w:rsidRPr="00E2001D">
              <w:rPr>
                <w:rFonts w:ascii="Arial" w:hAnsi="Arial" w:cs="Arial"/>
              </w:rPr>
              <w:t>Epuyén</w:t>
            </w:r>
            <w:proofErr w:type="spellEnd"/>
            <w:r w:rsidRPr="00E2001D">
              <w:rPr>
                <w:rFonts w:ascii="Arial" w:hAnsi="Arial" w:cs="Arial"/>
              </w:rPr>
              <w:t xml:space="preserve"> (Anexo creado en el 2013). </w:t>
            </w:r>
          </w:p>
          <w:p w:rsidR="007A40C3" w:rsidRPr="00E2001D" w:rsidRDefault="007A40C3" w:rsidP="007A40C3">
            <w:pPr>
              <w:jc w:val="both"/>
              <w:rPr>
                <w:rFonts w:ascii="Arial" w:hAnsi="Arial" w:cs="Arial"/>
              </w:rPr>
            </w:pPr>
            <w:r w:rsidRPr="00E2001D">
              <w:rPr>
                <w:rFonts w:ascii="Arial" w:hAnsi="Arial" w:cs="Arial"/>
              </w:rPr>
              <w:t xml:space="preserve">Concibiendo el campo de la Práctica Profesional Docente como meta-articulador de la trayectoria académica de docentes y estudiantes, y poniendo en valor las propias prácticas de los docentes de las Escuelas asociadas, la pauta </w:t>
            </w:r>
            <w:proofErr w:type="spellStart"/>
            <w:r w:rsidRPr="00E2001D">
              <w:rPr>
                <w:rFonts w:ascii="Arial" w:hAnsi="Arial" w:cs="Arial"/>
              </w:rPr>
              <w:t>fundante</w:t>
            </w:r>
            <w:proofErr w:type="spellEnd"/>
            <w:r w:rsidRPr="00E2001D">
              <w:rPr>
                <w:rFonts w:ascii="Arial" w:hAnsi="Arial" w:cs="Arial"/>
              </w:rPr>
              <w:t xml:space="preserve"> del dispositivo tuvo sus cimientos en la lógica del llamado a concurso de las unidades curriculares para 2°año. </w:t>
            </w:r>
          </w:p>
          <w:p w:rsidR="007A40C3" w:rsidRPr="00E2001D" w:rsidRDefault="007A40C3" w:rsidP="007A40C3">
            <w:pPr>
              <w:jc w:val="both"/>
              <w:rPr>
                <w:rFonts w:ascii="Arial" w:hAnsi="Arial" w:cs="Arial"/>
              </w:rPr>
            </w:pPr>
            <w:r w:rsidRPr="00E2001D">
              <w:rPr>
                <w:rFonts w:ascii="Arial" w:hAnsi="Arial" w:cs="Arial"/>
              </w:rPr>
              <w:t xml:space="preserve">Por un lado, se convocó dos maestros generalistas. Y, por otro lado, a profesores especialistas  de cada una de las Didácticas disciplinares; a un especialista para Sujeto de la Educación Primaria I y II (a cursarse en el primer y segundo cuatrimestre, respectivamente);  y a un especialista para la Práctica Docente II. </w:t>
            </w:r>
          </w:p>
          <w:p w:rsidR="007A40C3" w:rsidRPr="00E2001D" w:rsidRDefault="007A40C3" w:rsidP="007A40C3">
            <w:pPr>
              <w:jc w:val="both"/>
              <w:rPr>
                <w:rFonts w:ascii="Arial" w:hAnsi="Arial" w:cs="Arial"/>
              </w:rPr>
            </w:pPr>
            <w:r w:rsidRPr="00E2001D">
              <w:rPr>
                <w:rFonts w:ascii="Arial" w:hAnsi="Arial" w:cs="Arial"/>
              </w:rPr>
              <w:lastRenderedPageBreak/>
              <w:t xml:space="preserve">Así pues, presentando cada uno de ellos sus respectivos proyectos, y previo conocimiento de los por qué y para qué de esta lógica y modalidad, se aseguró que las parejas pedagógicas a constituirse tuvieran a los dos docentes del nivel seleccionados como referentes compartidos entre dos Didácticas, Sujetos I y II y la Práctica Docente II. </w:t>
            </w:r>
          </w:p>
          <w:p w:rsidR="008660E9" w:rsidRDefault="007A40C3" w:rsidP="007A40C3">
            <w:pPr>
              <w:jc w:val="both"/>
              <w:rPr>
                <w:rFonts w:ascii="Arial" w:hAnsi="Arial" w:cs="Arial"/>
              </w:rPr>
            </w:pPr>
            <w:r w:rsidRPr="00E2001D">
              <w:rPr>
                <w:rFonts w:ascii="Arial" w:hAnsi="Arial" w:cs="Arial"/>
              </w:rPr>
              <w:t xml:space="preserve">El balance de la experiencia, que sigue vigente en 2015, en 3° año de la misma carrera, da pie para el análisis, la reflexión, la sistematización y socialización de una propuesta. A partir de la evaluación realizada por el equipo directivo, el equipo de docentes y los/as estudiantes. Tanto los aspectos valorables como aquellos que dan pie para seguir profundizando,  forman parte de lo que se busca compartir en esta instancia, apuntando a la elaboración colectiva de propuestas superadoras que den respuesta a las necesidades del campo de la práctica profesional en el marco de una formación docente inicial de calidad.   </w:t>
            </w:r>
          </w:p>
        </w:tc>
      </w:tr>
      <w:tr w:rsidR="008660E9" w:rsidTr="008660E9">
        <w:tc>
          <w:tcPr>
            <w:tcW w:w="4489" w:type="dxa"/>
          </w:tcPr>
          <w:p w:rsidR="008660E9" w:rsidRDefault="008660E9" w:rsidP="008660E9">
            <w:pPr>
              <w:autoSpaceDE w:val="0"/>
              <w:autoSpaceDN w:val="0"/>
              <w:adjustRightInd w:val="0"/>
              <w:rPr>
                <w:rFonts w:ascii="Arial" w:hAnsi="Arial" w:cs="Arial"/>
              </w:rPr>
            </w:pPr>
            <w:r>
              <w:rPr>
                <w:rFonts w:ascii="Arial" w:hAnsi="Arial" w:cs="Arial"/>
              </w:rPr>
              <w:lastRenderedPageBreak/>
              <w:t>Discusión (preguntas, tópicos, focos, nudos</w:t>
            </w:r>
          </w:p>
          <w:p w:rsidR="008660E9" w:rsidRDefault="008660E9" w:rsidP="008660E9">
            <w:r>
              <w:rPr>
                <w:rFonts w:ascii="Arial" w:hAnsi="Arial" w:cs="Arial"/>
              </w:rPr>
              <w:t>críticos o interrogantes que promuevan el diálogo)</w:t>
            </w:r>
          </w:p>
          <w:p w:rsidR="008660E9" w:rsidRDefault="008660E9" w:rsidP="008660E9">
            <w:pPr>
              <w:autoSpaceDE w:val="0"/>
              <w:autoSpaceDN w:val="0"/>
              <w:adjustRightInd w:val="0"/>
              <w:rPr>
                <w:rFonts w:ascii="Arial" w:hAnsi="Arial" w:cs="Arial"/>
              </w:rPr>
            </w:pPr>
          </w:p>
        </w:tc>
        <w:tc>
          <w:tcPr>
            <w:tcW w:w="4489" w:type="dxa"/>
          </w:tcPr>
          <w:p w:rsidR="002302FB" w:rsidRPr="009D7FE2" w:rsidRDefault="009D7FE2" w:rsidP="002302FB">
            <w:pPr>
              <w:jc w:val="both"/>
              <w:rPr>
                <w:rFonts w:ascii="Arial" w:hAnsi="Arial" w:cs="Arial"/>
              </w:rPr>
            </w:pPr>
            <w:r>
              <w:rPr>
                <w:rFonts w:ascii="Arial" w:hAnsi="Arial" w:cs="Arial"/>
              </w:rPr>
              <w:t xml:space="preserve">Supuestos, </w:t>
            </w:r>
            <w:r w:rsidR="002302FB" w:rsidRPr="009D7FE2">
              <w:rPr>
                <w:rFonts w:ascii="Arial" w:hAnsi="Arial" w:cs="Arial"/>
              </w:rPr>
              <w:t>expectativas y tensiones en torno a cómo se proyectan los roles del especialista y el del docente del nivel en un dispositivo que piensa a este último como referente estable en el trabajo en pareja pedagógica.</w:t>
            </w:r>
          </w:p>
          <w:p w:rsidR="00D81AED" w:rsidRDefault="00D81AED" w:rsidP="002302FB">
            <w:pPr>
              <w:jc w:val="both"/>
              <w:rPr>
                <w:rFonts w:ascii="Arial" w:hAnsi="Arial" w:cs="Arial"/>
              </w:rPr>
            </w:pPr>
          </w:p>
          <w:p w:rsidR="002302FB" w:rsidRPr="009D7FE2" w:rsidRDefault="002302FB" w:rsidP="002302FB">
            <w:pPr>
              <w:jc w:val="both"/>
              <w:rPr>
                <w:rFonts w:ascii="Arial" w:hAnsi="Arial" w:cs="Arial"/>
              </w:rPr>
            </w:pPr>
            <w:r w:rsidRPr="009D7FE2">
              <w:rPr>
                <w:rFonts w:ascii="Arial" w:hAnsi="Arial" w:cs="Arial"/>
              </w:rPr>
              <w:t>Entre la proyección de los roles y la implementación de la propuesta: Avances,</w:t>
            </w:r>
            <w:r w:rsidRPr="009D7FE2">
              <w:rPr>
                <w:rFonts w:ascii="Arial" w:hAnsi="Arial" w:cs="Arial"/>
                <w:color w:val="FF0000"/>
              </w:rPr>
              <w:t xml:space="preserve"> </w:t>
            </w:r>
            <w:r w:rsidRPr="009D7FE2">
              <w:rPr>
                <w:rFonts w:ascii="Arial" w:hAnsi="Arial" w:cs="Arial"/>
              </w:rPr>
              <w:t xml:space="preserve">problemas y desafíos en la articulación entre unidades curriculares y acompañamiento en la trayectoria de docentes y estudiantes. </w:t>
            </w:r>
          </w:p>
          <w:p w:rsidR="002302FB" w:rsidRPr="009D7FE2" w:rsidRDefault="002302FB" w:rsidP="002302FB">
            <w:pPr>
              <w:jc w:val="both"/>
              <w:rPr>
                <w:rFonts w:ascii="Arial" w:hAnsi="Arial" w:cs="Arial"/>
              </w:rPr>
            </w:pPr>
            <w:bookmarkStart w:id="0" w:name="_GoBack"/>
            <w:bookmarkEnd w:id="0"/>
          </w:p>
          <w:p w:rsidR="008660E9" w:rsidRDefault="002302FB" w:rsidP="007A40C3">
            <w:pPr>
              <w:jc w:val="both"/>
              <w:rPr>
                <w:rFonts w:ascii="Arial" w:hAnsi="Arial" w:cs="Arial"/>
              </w:rPr>
            </w:pPr>
            <w:r w:rsidRPr="009D7FE2">
              <w:rPr>
                <w:rFonts w:ascii="Arial" w:hAnsi="Arial" w:cs="Arial"/>
              </w:rPr>
              <w:t>El campo de la Práctica profesional docente como meta-articulador de la trayectoria académica de docente y estudiantes.</w:t>
            </w:r>
          </w:p>
        </w:tc>
      </w:tr>
    </w:tbl>
    <w:p w:rsidR="008660E9" w:rsidRDefault="008660E9"/>
    <w:sectPr w:rsidR="008660E9" w:rsidSect="00187E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660E9"/>
    <w:rsid w:val="00187EBD"/>
    <w:rsid w:val="002302FB"/>
    <w:rsid w:val="002566B6"/>
    <w:rsid w:val="003C5C12"/>
    <w:rsid w:val="00464995"/>
    <w:rsid w:val="00553584"/>
    <w:rsid w:val="00636558"/>
    <w:rsid w:val="0078548E"/>
    <w:rsid w:val="007A40C3"/>
    <w:rsid w:val="007A5A0E"/>
    <w:rsid w:val="007B1EE0"/>
    <w:rsid w:val="00850744"/>
    <w:rsid w:val="008660E9"/>
    <w:rsid w:val="00965882"/>
    <w:rsid w:val="009D7FE2"/>
    <w:rsid w:val="00B27FDE"/>
    <w:rsid w:val="00B518C5"/>
    <w:rsid w:val="00D80D8B"/>
    <w:rsid w:val="00D81AED"/>
    <w:rsid w:val="00E82DCE"/>
    <w:rsid w:val="00EB433A"/>
    <w:rsid w:val="00FD5A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6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6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Yanina</cp:lastModifiedBy>
  <cp:revision>18</cp:revision>
  <dcterms:created xsi:type="dcterms:W3CDTF">2015-04-28T00:38:00Z</dcterms:created>
  <dcterms:modified xsi:type="dcterms:W3CDTF">2015-04-28T22:51:00Z</dcterms:modified>
</cp:coreProperties>
</file>